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562"/>
        <w:gridCol w:w="3261"/>
        <w:gridCol w:w="4394"/>
        <w:gridCol w:w="5812"/>
      </w:tblGrid>
      <w:tr w:rsidR="004B5392" w:rsidTr="00695C71">
        <w:trPr>
          <w:trHeight w:val="416"/>
        </w:trPr>
        <w:tc>
          <w:tcPr>
            <w:tcW w:w="562" w:type="dxa"/>
            <w:vAlign w:val="center"/>
          </w:tcPr>
          <w:p w:rsidR="004B5392" w:rsidRDefault="004B5392" w:rsidP="00695C71">
            <w:pPr>
              <w:spacing w:line="260" w:lineRule="exact"/>
              <w:jc w:val="center"/>
            </w:pPr>
          </w:p>
        </w:tc>
        <w:tc>
          <w:tcPr>
            <w:tcW w:w="3261" w:type="dxa"/>
            <w:vAlign w:val="center"/>
          </w:tcPr>
          <w:p w:rsidR="004B5392" w:rsidRDefault="004B5392" w:rsidP="00695C71">
            <w:pPr>
              <w:spacing w:line="260" w:lineRule="exact"/>
              <w:jc w:val="center"/>
            </w:pPr>
            <w:r>
              <w:rPr>
                <w:rFonts w:hint="eastAsia"/>
              </w:rPr>
              <w:t>基本方針</w:t>
            </w:r>
          </w:p>
        </w:tc>
        <w:tc>
          <w:tcPr>
            <w:tcW w:w="4394" w:type="dxa"/>
            <w:vAlign w:val="center"/>
          </w:tcPr>
          <w:p w:rsidR="004B5392" w:rsidRDefault="004B5392" w:rsidP="00695C71">
            <w:pPr>
              <w:spacing w:line="260" w:lineRule="exact"/>
              <w:jc w:val="center"/>
            </w:pPr>
            <w:r>
              <w:rPr>
                <w:rFonts w:hint="eastAsia"/>
              </w:rPr>
              <w:t>サービス内容</w:t>
            </w:r>
          </w:p>
        </w:tc>
        <w:tc>
          <w:tcPr>
            <w:tcW w:w="5812" w:type="dxa"/>
            <w:vAlign w:val="center"/>
          </w:tcPr>
          <w:p w:rsidR="004B5392" w:rsidRDefault="004B5392" w:rsidP="00695C71">
            <w:pPr>
              <w:spacing w:line="260" w:lineRule="exact"/>
              <w:jc w:val="center"/>
            </w:pPr>
            <w:r>
              <w:rPr>
                <w:rFonts w:hint="eastAsia"/>
              </w:rPr>
              <w:t>提供サービス</w:t>
            </w:r>
          </w:p>
        </w:tc>
      </w:tr>
      <w:tr w:rsidR="004B5392" w:rsidTr="00361F8D">
        <w:trPr>
          <w:trHeight w:val="2400"/>
        </w:trPr>
        <w:tc>
          <w:tcPr>
            <w:tcW w:w="562" w:type="dxa"/>
          </w:tcPr>
          <w:p w:rsidR="004B5392" w:rsidRDefault="004B5392" w:rsidP="00695C71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261" w:type="dxa"/>
          </w:tcPr>
          <w:p w:rsidR="004B5392" w:rsidRDefault="004B5392" w:rsidP="00695C71">
            <w:pPr>
              <w:spacing w:line="260" w:lineRule="exact"/>
            </w:pPr>
            <w:r w:rsidRPr="004B5392">
              <w:rPr>
                <w:rFonts w:hint="eastAsia"/>
              </w:rPr>
              <w:t>気軽に誰でも利用でき、にぎわいを創出する</w:t>
            </w:r>
          </w:p>
        </w:tc>
        <w:tc>
          <w:tcPr>
            <w:tcW w:w="4394" w:type="dxa"/>
          </w:tcPr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・まちなかの居心地のよいリビング、憩いのサードプレイスに環境を整えます。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・快適で利用しやすい環境づくりに努めます。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・様々な世代に対応した多様な学習や交流の機会を提供します。</w:t>
            </w:r>
          </w:p>
        </w:tc>
        <w:tc>
          <w:tcPr>
            <w:tcW w:w="5812" w:type="dxa"/>
          </w:tcPr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・会話・飲食の自由度を高め、開放的な空間の整備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・ミライエ長岡でのイベントの開催に合わせた企画棚の提供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・高速フリー</w:t>
            </w:r>
            <w:r>
              <w:t>WiFiの設置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・予約席の提供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・自由度の高いソファー、机、椅子の利用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・東館サイレントルームの設置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・東館グランパッサージュの整備の設置（リラックスできる空間で読書や勉強仕事ができる空間の提供）</w:t>
            </w:r>
          </w:p>
        </w:tc>
      </w:tr>
      <w:tr w:rsidR="004B5392" w:rsidTr="00361F8D">
        <w:trPr>
          <w:trHeight w:val="2108"/>
        </w:trPr>
        <w:tc>
          <w:tcPr>
            <w:tcW w:w="562" w:type="dxa"/>
          </w:tcPr>
          <w:p w:rsidR="004B5392" w:rsidRDefault="004B5392" w:rsidP="00695C71">
            <w:pPr>
              <w:spacing w:line="2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261" w:type="dxa"/>
          </w:tcPr>
          <w:p w:rsidR="004B5392" w:rsidRDefault="004B5392" w:rsidP="00695C71">
            <w:pPr>
              <w:spacing w:line="260" w:lineRule="exact"/>
            </w:pPr>
            <w:r w:rsidRPr="004B5392">
              <w:rPr>
                <w:rFonts w:hint="eastAsia"/>
              </w:rPr>
              <w:t>利用者ニーズを反映した資料を取り揃え、いつ来ても楽しむことができる空間づくりを行う</w:t>
            </w:r>
          </w:p>
        </w:tc>
        <w:tc>
          <w:tcPr>
            <w:tcW w:w="4394" w:type="dxa"/>
          </w:tcPr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・新鮮な資料の収集に努めます。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・ＩＣＴを活用したサービスの提供でサービスの効率化と利便性の向上を図ります。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・積極的な広報活動、情報発信に努めます。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・利用者ニーズを把握します。</w:t>
            </w:r>
          </w:p>
        </w:tc>
        <w:tc>
          <w:tcPr>
            <w:tcW w:w="5812" w:type="dxa"/>
          </w:tcPr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・テーマ別書架の運営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</w:t>
            </w:r>
            <w:r>
              <w:t>6か月間の貸出の制限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</w:t>
            </w:r>
            <w:r>
              <w:t>ICタグを利用した予約・貸出システム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・インスタグラムの運営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・座席予約・データベース・タブレットの貸出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・ｄマガジンの提供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・市民インタビューによるニーズの把握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・リクエスト制度</w:t>
            </w:r>
          </w:p>
        </w:tc>
      </w:tr>
      <w:tr w:rsidR="004B5392" w:rsidTr="00361F8D">
        <w:trPr>
          <w:trHeight w:val="2080"/>
        </w:trPr>
        <w:tc>
          <w:tcPr>
            <w:tcW w:w="562" w:type="dxa"/>
          </w:tcPr>
          <w:p w:rsidR="004B5392" w:rsidRDefault="004B5392" w:rsidP="00695C71">
            <w:pPr>
              <w:spacing w:line="2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61" w:type="dxa"/>
          </w:tcPr>
          <w:p w:rsidR="004B5392" w:rsidRDefault="004B5392" w:rsidP="00695C71">
            <w:pPr>
              <w:spacing w:line="260" w:lineRule="exact"/>
            </w:pPr>
            <w:r w:rsidRPr="004B5392">
              <w:rPr>
                <w:rFonts w:hint="eastAsia"/>
              </w:rPr>
              <w:t>産業人の育成、産業・起業を支援する</w:t>
            </w:r>
          </w:p>
        </w:tc>
        <w:tc>
          <w:tcPr>
            <w:tcW w:w="4394" w:type="dxa"/>
          </w:tcPr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・互尊文庫の精神や「修養の場」としての役割を受け継ぎ課題解決支援に役立つサービスの充実に努めます。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・レファレンスサービス・レフェラルサービスの充実に努めます。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・他の機能と連携し、土台となる知的サービスを提供します。</w:t>
            </w:r>
          </w:p>
        </w:tc>
        <w:tc>
          <w:tcPr>
            <w:tcW w:w="5812" w:type="dxa"/>
          </w:tcPr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・ビジネス支援に特化した資料の選定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</w:t>
            </w:r>
            <w:r>
              <w:t>5階のNaDeC BACE（ナデックベース）のイベントに合わせた展示企画</w:t>
            </w:r>
          </w:p>
        </w:tc>
      </w:tr>
      <w:tr w:rsidR="004B5392" w:rsidTr="00361F8D">
        <w:trPr>
          <w:trHeight w:val="1117"/>
        </w:trPr>
        <w:tc>
          <w:tcPr>
            <w:tcW w:w="562" w:type="dxa"/>
          </w:tcPr>
          <w:p w:rsidR="004B5392" w:rsidRDefault="004B5392" w:rsidP="00695C71">
            <w:pPr>
              <w:spacing w:line="2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61" w:type="dxa"/>
          </w:tcPr>
          <w:p w:rsidR="004B5392" w:rsidRDefault="004B5392" w:rsidP="00695C71">
            <w:pPr>
              <w:spacing w:line="260" w:lineRule="exact"/>
            </w:pPr>
            <w:r w:rsidRPr="004B5392">
              <w:rPr>
                <w:rFonts w:hint="eastAsia"/>
              </w:rPr>
              <w:t>地域の特性、教育、将来を考えた資料を提供する</w:t>
            </w:r>
          </w:p>
        </w:tc>
        <w:tc>
          <w:tcPr>
            <w:tcW w:w="4394" w:type="dxa"/>
          </w:tcPr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・郷土の人物に関連した図書を提供します。</w:t>
            </w:r>
          </w:p>
          <w:p w:rsidR="004B5392" w:rsidRDefault="004B5392" w:rsidP="00892371">
            <w:pPr>
              <w:spacing w:line="260" w:lineRule="exact"/>
              <w:ind w:left="208" w:hangingChars="99" w:hanging="208"/>
            </w:pPr>
            <w:r>
              <w:rPr>
                <w:rFonts w:hint="eastAsia"/>
              </w:rPr>
              <w:t>・思いもよらない本との出会いによって創造的活動やイノベーションにつながるよう支援します。</w:t>
            </w:r>
          </w:p>
        </w:tc>
        <w:tc>
          <w:tcPr>
            <w:tcW w:w="5812" w:type="dxa"/>
          </w:tcPr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・「長岡に生きる」棚の構築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・米百俵展示「しるみる米百俵」に関連した本の展示</w:t>
            </w:r>
          </w:p>
          <w:p w:rsidR="004B5392" w:rsidRDefault="004B5392" w:rsidP="00695C71">
            <w:pPr>
              <w:spacing w:line="260" w:lineRule="exact"/>
            </w:pPr>
            <w:r>
              <w:rPr>
                <w:rFonts w:hint="eastAsia"/>
              </w:rPr>
              <w:t>・テーマ別書架の運営</w:t>
            </w:r>
          </w:p>
        </w:tc>
      </w:tr>
      <w:tr w:rsidR="004B5392" w:rsidTr="00695C71">
        <w:tc>
          <w:tcPr>
            <w:tcW w:w="562" w:type="dxa"/>
          </w:tcPr>
          <w:p w:rsidR="004B5392" w:rsidRDefault="004B5392" w:rsidP="00695C71">
            <w:pPr>
              <w:spacing w:line="2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61" w:type="dxa"/>
          </w:tcPr>
          <w:p w:rsidR="004B5392" w:rsidRDefault="004B5392" w:rsidP="00695C71">
            <w:pPr>
              <w:spacing w:line="260" w:lineRule="exact"/>
            </w:pPr>
            <w:r w:rsidRPr="004B5392">
              <w:rPr>
                <w:rFonts w:hint="eastAsia"/>
              </w:rPr>
              <w:t>「米百俵の精神」発祥の地、国漢学校の跡地という場所性を活かした学びの場を提供する</w:t>
            </w:r>
          </w:p>
        </w:tc>
        <w:tc>
          <w:tcPr>
            <w:tcW w:w="4394" w:type="dxa"/>
          </w:tcPr>
          <w:p w:rsidR="004B5392" w:rsidRDefault="004B5392" w:rsidP="00892371">
            <w:pPr>
              <w:spacing w:line="260" w:lineRule="exact"/>
              <w:ind w:left="208" w:hangingChars="99" w:hanging="208"/>
            </w:pPr>
            <w:r w:rsidRPr="004B5392">
              <w:rPr>
                <w:rFonts w:hint="eastAsia"/>
              </w:rPr>
              <w:t>・現代版「国漢学校」として学びの場を提供します。</w:t>
            </w:r>
          </w:p>
        </w:tc>
        <w:tc>
          <w:tcPr>
            <w:tcW w:w="5812" w:type="dxa"/>
          </w:tcPr>
          <w:p w:rsidR="004B5392" w:rsidRDefault="004B5392" w:rsidP="00892371">
            <w:pPr>
              <w:spacing w:line="260" w:lineRule="exact"/>
              <w:ind w:left="208" w:hangingChars="99" w:hanging="208"/>
            </w:pPr>
            <w:r w:rsidRPr="004B5392">
              <w:rPr>
                <w:rFonts w:hint="eastAsia"/>
              </w:rPr>
              <w:t>・読書</w:t>
            </w:r>
            <w:bookmarkStart w:id="0" w:name="_GoBack"/>
            <w:bookmarkEnd w:id="0"/>
            <w:r w:rsidRPr="004B5392">
              <w:rPr>
                <w:rFonts w:hint="eastAsia"/>
              </w:rPr>
              <w:t>や自習・ワークスペースとして利用ができる空間の提供</w:t>
            </w:r>
          </w:p>
        </w:tc>
      </w:tr>
    </w:tbl>
    <w:p w:rsidR="00F97F59" w:rsidRDefault="002823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8148320</wp:posOffset>
                </wp:positionH>
                <wp:positionV relativeFrom="paragraph">
                  <wp:posOffset>-6159500</wp:posOffset>
                </wp:positionV>
                <wp:extent cx="726440" cy="355600"/>
                <wp:effectExtent l="0" t="0" r="1651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44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73426" w:rsidRPr="00B73426" w:rsidRDefault="00B73426" w:rsidP="006E05B2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</w:pPr>
                            <w:r w:rsidRPr="00B7342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資料</w:t>
                            </w:r>
                            <w:r w:rsidRPr="00B7342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41.6pt;margin-top:-485pt;width:57.2pt;height:2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" fillcolor="white [3201]" strokeweight=".5pt">
                <v:textbox>
                  <w:txbxContent>
                    <w:p w:rsidR="00B73426" w:rsidRPr="00B73426" w:rsidRDefault="00B73426" w:rsidP="006E05B2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</w:pPr>
                      <w:r w:rsidRPr="00B7342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資料</w:t>
                      </w:r>
                      <w:r w:rsidRPr="00B7342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3315970</wp:posOffset>
                </wp:positionH>
                <wp:positionV relativeFrom="paragraph">
                  <wp:posOffset>-6332220</wp:posOffset>
                </wp:positionV>
                <wp:extent cx="2773680" cy="452120"/>
                <wp:effectExtent l="0" t="0" r="7620" b="50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3680" cy="452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73426" w:rsidRPr="00B73426" w:rsidRDefault="00B73426" w:rsidP="00B73426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B73426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互尊文庫</w:t>
                            </w:r>
                            <w:r w:rsidRPr="00B73426"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  <w:t>基本方針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61.1pt;margin-top:-498.6pt;width:218.4pt;height:35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" fillcolor="white [3201]" stroked="f" strokeweight=".5pt">
                <v:textbox>
                  <w:txbxContent>
                    <w:p w:rsidR="00B73426" w:rsidRPr="00B73426" w:rsidRDefault="00B73426" w:rsidP="00B7342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B73426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互尊文庫</w:t>
                      </w:r>
                      <w:r w:rsidRPr="00B73426"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  <w:t>基本方針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97F59" w:rsidSect="004B5392">
      <w:pgSz w:w="16838" w:h="11906" w:orient="landscape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92"/>
    <w:rsid w:val="002823C4"/>
    <w:rsid w:val="00361F8D"/>
    <w:rsid w:val="004B5392"/>
    <w:rsid w:val="00695C71"/>
    <w:rsid w:val="006E05B2"/>
    <w:rsid w:val="00892371"/>
    <w:rsid w:val="009E4C9B"/>
    <w:rsid w:val="00B73426"/>
    <w:rsid w:val="00EE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BB2524"/>
  <w15:chartTrackingRefBased/>
  <w15:docId w15:val="{2F67345A-15AC-4E90-8EBE-880BB035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5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5C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5C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5</cp:revision>
  <cp:lastPrinted>2025-02-17T02:34:00Z</cp:lastPrinted>
  <dcterms:created xsi:type="dcterms:W3CDTF">2025-02-17T02:13:00Z</dcterms:created>
  <dcterms:modified xsi:type="dcterms:W3CDTF">2025-02-17T02:37:00Z</dcterms:modified>
</cp:coreProperties>
</file>